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B6C1039"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0C04FA">
        <w:rPr>
          <w:b/>
          <w:i/>
          <w:noProof/>
          <w:sz w:val="28"/>
        </w:rPr>
        <w:t>4521</w:t>
      </w:r>
    </w:p>
    <w:p w14:paraId="6F9CFFEA" w14:textId="1B7A5E20" w:rsidR="00DF7DFB" w:rsidRDefault="009C1920"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3945A64" w:rsidR="001E41F3" w:rsidRPr="00410371" w:rsidRDefault="000A7EE1" w:rsidP="002927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2927E1">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B3060E4" w:rsidR="001E41F3" w:rsidRPr="000C04FA" w:rsidRDefault="000C04FA" w:rsidP="000C04FA">
            <w:pPr>
              <w:pStyle w:val="CRCoverPage"/>
              <w:spacing w:after="0"/>
              <w:jc w:val="center"/>
              <w:rPr>
                <w:b/>
                <w:noProof/>
                <w:sz w:val="28"/>
              </w:rPr>
            </w:pPr>
            <w:r w:rsidRPr="000C04FA">
              <w:rPr>
                <w:rFonts w:hint="eastAsia"/>
                <w:b/>
                <w:noProof/>
                <w:sz w:val="28"/>
              </w:rPr>
              <w:t>2834</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bookmarkStart w:id="0" w:name="_GoBack"/>
            <w:bookmarkEnd w:id="0"/>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D5C627B" w:rsidR="001E41F3" w:rsidRDefault="00417A62" w:rsidP="002927E1">
            <w:pPr>
              <w:pStyle w:val="CRCoverPage"/>
              <w:spacing w:after="0"/>
              <w:ind w:left="100"/>
              <w:rPr>
                <w:noProof/>
              </w:rPr>
            </w:pPr>
            <w:r>
              <w:rPr>
                <w:lang w:eastAsia="ko-KR"/>
              </w:rPr>
              <w:t>NWDAF assisted DNAI 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Pr="002927E1"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8E9C4B" w:rsidR="001E41F3" w:rsidRPr="00577F45" w:rsidRDefault="000C04FA"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5864EE6"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2927E1">
              <w:rPr>
                <w:noProof/>
                <w:lang w:eastAsia="ko-KR"/>
              </w:rPr>
              <w:t>2</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w:t>
            </w:r>
            <w:r w:rsidR="00417A62">
              <w:rPr>
                <w:noProof/>
                <w:lang w:eastAsia="ko-KR"/>
              </w:rPr>
              <w:t xml:space="preserve">for a PDU session of a UE. It is proposed to update the text in the clause </w:t>
            </w:r>
            <w:r w:rsidR="002927E1">
              <w:rPr>
                <w:noProof/>
                <w:lang w:eastAsia="ko-KR"/>
              </w:rPr>
              <w:t>4.3.6.2 and 4.3.6.4</w:t>
            </w:r>
            <w:r w:rsidR="00417A62">
              <w:rPr>
                <w:noProof/>
                <w:lang w:eastAsia="ko-KR"/>
              </w:rPr>
              <w:t xml:space="preserve"> of TS 23.50</w:t>
            </w:r>
            <w:r w:rsidR="002927E1">
              <w:rPr>
                <w:noProof/>
                <w:lang w:eastAsia="ko-KR"/>
              </w:rPr>
              <w:t>2</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28B2229" w:rsidR="001E41F3" w:rsidRDefault="002927E1" w:rsidP="00D608D4">
            <w:pPr>
              <w:pStyle w:val="CRCoverPage"/>
              <w:spacing w:after="0"/>
              <w:ind w:left="100"/>
              <w:rPr>
                <w:noProof/>
                <w:lang w:eastAsia="ko-KR"/>
              </w:rPr>
            </w:pPr>
            <w:r>
              <w:rPr>
                <w:noProof/>
                <w:lang w:eastAsia="ko-KR"/>
              </w:rPr>
              <w:t>4.3.6.2, 4.3.6.4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3"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0072305" w14:textId="77777777" w:rsidR="00126B05" w:rsidRPr="00140E21" w:rsidRDefault="00126B05" w:rsidP="00126B05">
      <w:pPr>
        <w:pStyle w:val="4"/>
      </w:pPr>
      <w:bookmarkStart w:id="4" w:name="_Toc20203997"/>
      <w:bookmarkStart w:id="5" w:name="_Toc27894683"/>
      <w:bookmarkStart w:id="6" w:name="_Toc36191750"/>
      <w:bookmarkStart w:id="7" w:name="_Toc45192836"/>
      <w:bookmarkStart w:id="8" w:name="_Toc47592468"/>
      <w:bookmarkStart w:id="9" w:name="_Toc51834549"/>
      <w:bookmarkStart w:id="10" w:name="_Toc68061740"/>
      <w:r w:rsidRPr="00140E21">
        <w:t>4.3.6.2</w:t>
      </w:r>
      <w:r w:rsidRPr="00140E21">
        <w:tab/>
        <w:t xml:space="preserve">Processing AF requests to </w:t>
      </w:r>
      <w:r w:rsidRPr="00140E21">
        <w:rPr>
          <w:rFonts w:eastAsia="SimSun"/>
        </w:rPr>
        <w:t>influence traffic routing for Sessions not identified by an UE address</w:t>
      </w:r>
      <w:bookmarkEnd w:id="4"/>
      <w:bookmarkEnd w:id="5"/>
      <w:bookmarkEnd w:id="6"/>
      <w:bookmarkEnd w:id="7"/>
      <w:bookmarkEnd w:id="8"/>
      <w:bookmarkEnd w:id="9"/>
      <w:bookmarkEnd w:id="10"/>
    </w:p>
    <w:p w14:paraId="2CD7348F" w14:textId="77777777" w:rsidR="00126B05" w:rsidRDefault="00126B05" w:rsidP="00126B05">
      <w:pPr>
        <w:pStyle w:val="TH"/>
      </w:pPr>
      <w:r>
        <w:object w:dxaOrig="8431" w:dyaOrig="5251" w14:anchorId="668E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62.5pt" o:ole="">
            <v:imagedata r:id="rId12" o:title=""/>
          </v:shape>
          <o:OLEObject Type="Embed" ProgID="Visio.Drawing.15" ShapeID="_x0000_i1025" DrawAspect="Content" ObjectID="_1682192406" r:id="rId13"/>
        </w:object>
      </w:r>
    </w:p>
    <w:p w14:paraId="57081F33" w14:textId="77777777" w:rsidR="00126B05" w:rsidRPr="00140E21" w:rsidRDefault="00126B05" w:rsidP="00126B05">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r w:rsidRPr="00140E21">
        <w:rPr>
          <w:rFonts w:eastAsia="SimSun"/>
        </w:rPr>
        <w:t>an</w:t>
      </w:r>
      <w:proofErr w:type="spellEnd"/>
      <w:r w:rsidRPr="00140E21">
        <w:rPr>
          <w:rFonts w:eastAsia="SimSun"/>
        </w:rPr>
        <w:t xml:space="preserve"> UE address</w:t>
      </w:r>
    </w:p>
    <w:p w14:paraId="6DA1D96A" w14:textId="77777777" w:rsidR="00126B05" w:rsidRPr="00140E21" w:rsidRDefault="00126B05" w:rsidP="00126B05">
      <w:pPr>
        <w:pStyle w:val="NO"/>
      </w:pPr>
      <w:r w:rsidRPr="00140E21">
        <w:t>NOTE 1:</w:t>
      </w:r>
      <w:r w:rsidRPr="00140E21">
        <w:tab/>
        <w:t xml:space="preserve">The 5GC functions used in this scenario </w:t>
      </w:r>
      <w:proofErr w:type="gramStart"/>
      <w:r w:rsidRPr="00140E21">
        <w:t>are assumed</w:t>
      </w:r>
      <w:proofErr w:type="gramEnd"/>
      <w:r w:rsidRPr="00140E21">
        <w:t xml:space="preserve"> to all belong to the same PLMN (HPLMN in non-roaming case or VPLMN in</w:t>
      </w:r>
      <w:r>
        <w:t xml:space="preserve"> the</w:t>
      </w:r>
      <w:r w:rsidRPr="00140E21">
        <w:t xml:space="preserve"> case of a PDU Session in LBO mode).</w:t>
      </w:r>
    </w:p>
    <w:p w14:paraId="751EBB4E" w14:textId="77777777" w:rsidR="00126B05" w:rsidRPr="00140E21" w:rsidRDefault="00126B05" w:rsidP="00126B05">
      <w:pPr>
        <w:pStyle w:val="NO"/>
      </w:pPr>
      <w:r w:rsidRPr="00140E21">
        <w:t>NOTE 2:</w:t>
      </w:r>
      <w:r w:rsidRPr="00140E21">
        <w:tab/>
      </w:r>
      <w:proofErr w:type="spellStart"/>
      <w:proofErr w:type="gramStart"/>
      <w:r w:rsidRPr="00140E21">
        <w:t>Nnef_TrafficInfluence_Create</w:t>
      </w:r>
      <w:proofErr w:type="spellEnd"/>
      <w:r w:rsidRPr="00140E21">
        <w:t xml:space="preserve"> or </w:t>
      </w:r>
      <w:proofErr w:type="spellStart"/>
      <w:r w:rsidRPr="00140E21">
        <w:t>Nnef_TrafficInfluence_Update</w:t>
      </w:r>
      <w:proofErr w:type="spellEnd"/>
      <w:proofErr w:type="gram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048CA8" w14:textId="77777777" w:rsidR="00126B05" w:rsidRPr="00140E21" w:rsidRDefault="00126B05" w:rsidP="00126B0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w:t>
      </w:r>
      <w:proofErr w:type="gramStart"/>
      <w:r w:rsidRPr="00140E21">
        <w:t>is defined</w:t>
      </w:r>
      <w:proofErr w:type="gramEnd"/>
      <w:r w:rsidRPr="00140E21">
        <w:t xml:space="preserve"> in clause 5.2.6.7. The request contains also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4494E378" w14:textId="77777777" w:rsidR="00126B05" w:rsidRPr="00140E21" w:rsidRDefault="00126B05" w:rsidP="00126B0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EE755A7" w14:textId="77777777" w:rsidR="00126B05" w:rsidRPr="00140E21" w:rsidRDefault="00126B05" w:rsidP="00126B05">
      <w:pPr>
        <w:pStyle w:val="B1"/>
      </w:pPr>
      <w:r w:rsidRPr="00140E21">
        <w:t>2.</w:t>
      </w:r>
      <w:r w:rsidRPr="00140E21">
        <w:tab/>
        <w:t xml:space="preserve">The AF sends its request to the NEF. If the request </w:t>
      </w:r>
      <w:proofErr w:type="gramStart"/>
      <w:r w:rsidRPr="00140E21">
        <w:t>is sent</w:t>
      </w:r>
      <w:proofErr w:type="gramEnd"/>
      <w:r w:rsidRPr="00140E21">
        <w:t xml:space="preserve">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BCDA017" w14:textId="77777777" w:rsidR="00126B05" w:rsidRPr="00140E21" w:rsidRDefault="00126B05" w:rsidP="00126B05">
      <w:pPr>
        <w:pStyle w:val="B1"/>
      </w:pPr>
      <w:r w:rsidRPr="00140E21">
        <w:tab/>
        <w:t>The NEF ensures the necessary authorization control, including throttling of AF requests and, as described in clause 4.3.6.1, mapping from the information provided by the AF into information needed by the 5GC.</w:t>
      </w:r>
    </w:p>
    <w:p w14:paraId="0A836395" w14:textId="77777777" w:rsidR="00126B05" w:rsidRPr="00140E21" w:rsidRDefault="00126B05" w:rsidP="00126B0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6D8FFAB5" w14:textId="77777777" w:rsidR="00126B05" w:rsidRPr="00140E21" w:rsidRDefault="00126B05" w:rsidP="00126B05">
      <w:pPr>
        <w:pStyle w:val="NO"/>
      </w:pPr>
      <w:r w:rsidRPr="00140E21">
        <w:t>NOTE 3:</w:t>
      </w:r>
      <w:r w:rsidRPr="00140E21">
        <w:tab/>
        <w:t xml:space="preserve">Both the AF Transaction Internal ID and, S-NSSAI and DNN and/or Internal Group Identifier or SUPI </w:t>
      </w:r>
      <w:proofErr w:type="gramStart"/>
      <w:r w:rsidRPr="00140E21">
        <w:t>are regarded</w:t>
      </w:r>
      <w:proofErr w:type="gramEnd"/>
      <w:r w:rsidRPr="00140E21">
        <w:t xml:space="preserve"> as Data Key when the AF request information are stored into the UDR, see Table 5.2.12.2.1-1.</w:t>
      </w:r>
    </w:p>
    <w:p w14:paraId="4791D8B5" w14:textId="77777777" w:rsidR="00126B05" w:rsidRPr="00140E21" w:rsidRDefault="00126B05" w:rsidP="00126B05">
      <w:pPr>
        <w:pStyle w:val="B1"/>
      </w:pPr>
      <w:r w:rsidRPr="00140E21">
        <w:lastRenderedPageBreak/>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1336169" w14:textId="77777777" w:rsidR="00126B05" w:rsidRPr="00140E21" w:rsidRDefault="00126B05" w:rsidP="00126B05">
      <w:pPr>
        <w:pStyle w:val="B1"/>
      </w:pPr>
      <w:r w:rsidRPr="00140E21">
        <w:tab/>
        <w:t>The NEF responds to the AF.</w:t>
      </w:r>
    </w:p>
    <w:p w14:paraId="6B2CC1D3" w14:textId="77777777" w:rsidR="00126B05" w:rsidRPr="00140E21" w:rsidRDefault="00126B05" w:rsidP="00126B0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F149CD6" w14:textId="77777777" w:rsidR="00126B05" w:rsidRPr="00140E21" w:rsidRDefault="00126B05" w:rsidP="00126B05">
      <w:pPr>
        <w:pStyle w:val="B1"/>
      </w:pPr>
      <w:r w:rsidRPr="00140E21">
        <w:t>5.</w:t>
      </w:r>
      <w:r w:rsidRPr="00140E21">
        <w:tab/>
        <w:t xml:space="preserve">The PCF determines if existing PDU Sessions </w:t>
      </w:r>
      <w:proofErr w:type="gramStart"/>
      <w:r w:rsidRPr="00140E21">
        <w:t>are potentially impacted</w:t>
      </w:r>
      <w:proofErr w:type="gramEnd"/>
      <w:r w:rsidRPr="00140E21">
        <w:t xml:space="preserve">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4D187D9" w14:textId="77777777" w:rsidR="00126B05" w:rsidRPr="00140E21" w:rsidRDefault="00126B05" w:rsidP="00126B05">
      <w:pPr>
        <w:pStyle w:val="B1"/>
      </w:pPr>
      <w:r w:rsidRPr="00140E21">
        <w:tab/>
        <w:t xml:space="preserve">If the AF request includes a </w:t>
      </w:r>
      <w:proofErr w:type="gramStart"/>
      <w:r w:rsidRPr="00140E21">
        <w:t>notification reporting</w:t>
      </w:r>
      <w:proofErr w:type="gramEnd"/>
      <w:r w:rsidRPr="00140E21">
        <w:t xml:space="preserve"> request for UP path change, the PCF includes in the PCC rule(s) the information required for reporting the event, including the Notification Target Address pointing to the NEF or AF and the Notification Correlation ID containing the AF Transaction Internal ID.</w:t>
      </w:r>
    </w:p>
    <w:p w14:paraId="35555BF6" w14:textId="12D72CBF" w:rsidR="00126B05" w:rsidRDefault="00126B05" w:rsidP="00126B05">
      <w:pPr>
        <w:pStyle w:val="B1"/>
      </w:pPr>
      <w:r>
        <w:tab/>
        <w:t xml:space="preserve">The PCF may, optionally, use service experience analytics </w:t>
      </w:r>
      <w:ins w:id="11" w:author="samsung" w:date="2021-05-10T21:08:00Z">
        <w:r w:rsidR="006D3C06">
          <w:t xml:space="preserve">and/or DN Performance analytics </w:t>
        </w:r>
      </w:ins>
      <w:r>
        <w:t>per UP path, as defined in clause 6.4.3</w:t>
      </w:r>
      <w:ins w:id="12" w:author="samsung" w:date="2021-05-10T21:08:00Z">
        <w:r w:rsidR="006D3C06">
          <w:t xml:space="preserve"> and 6.14.3, respectively</w:t>
        </w:r>
      </w:ins>
      <w:r>
        <w:t xml:space="preserve">, </w:t>
      </w:r>
      <w:ins w:id="13" w:author="samsung" w:date="2021-05-10T21:08:00Z">
        <w:r w:rsidR="006D3C06">
          <w:t xml:space="preserve">of </w:t>
        </w:r>
      </w:ins>
      <w:r>
        <w:t>TS 23.288 [50], to provide an updated list of DNAI(s) to the SMF.</w:t>
      </w:r>
    </w:p>
    <w:p w14:paraId="26B5B4D3" w14:textId="50DD47EF" w:rsidR="00126B05" w:rsidRPr="00140E21" w:rsidRDefault="00126B05" w:rsidP="00126B05">
      <w:pPr>
        <w:pStyle w:val="B1"/>
      </w:pPr>
      <w:r w:rsidRPr="00140E21">
        <w:t>6.</w:t>
      </w:r>
      <w:r w:rsidRPr="00140E21">
        <w:tab/>
        <w:t>When</w:t>
      </w:r>
      <w:r>
        <w:t xml:space="preserve"> the updated policy information about the PDU Session</w:t>
      </w:r>
      <w:r w:rsidRPr="00140E21">
        <w:t xml:space="preserve"> </w:t>
      </w:r>
      <w:proofErr w:type="gramStart"/>
      <w:r w:rsidRPr="00140E21">
        <w:t>is received</w:t>
      </w:r>
      <w:proofErr w:type="gramEnd"/>
      <w:r w:rsidRPr="00140E21">
        <w:t xml:space="preserve"> from the PCF, the SMF may take appropriate actions to reconfigure the User plane of the PDU Session</w:t>
      </w:r>
      <w:r>
        <w:t xml:space="preserve">. The SMF may consider service experience analytics </w:t>
      </w:r>
      <w:ins w:id="14" w:author="samsung" w:date="2021-05-10T19:46:00Z">
        <w:r>
          <w:t xml:space="preserve">and/or DN Performance analytics </w:t>
        </w:r>
      </w:ins>
      <w:r>
        <w:t>per UP path (i.e. including UPF and/or DNAI and/or AS instance) as defined in clause 6.4.3</w:t>
      </w:r>
      <w:ins w:id="15" w:author="samsung" w:date="2021-05-10T19:46:00Z">
        <w:r>
          <w:t xml:space="preserve"> and 6.14.3</w:t>
        </w:r>
      </w:ins>
      <w:ins w:id="16" w:author="samsung" w:date="2021-05-10T19:47:00Z">
        <w:r>
          <w:t>, respectively</w:t>
        </w:r>
      </w:ins>
      <w:r>
        <w:t xml:space="preserve">, </w:t>
      </w:r>
      <w:ins w:id="17" w:author="samsung" w:date="2021-05-10T19:47:00Z">
        <w:r>
          <w:t xml:space="preserve">of </w:t>
        </w:r>
      </w:ins>
      <w:r>
        <w:t>TS 23.288 [50] before taking such actions. Examples of actions are</w:t>
      </w:r>
      <w:r w:rsidRPr="00140E21">
        <w:t>:</w:t>
      </w:r>
    </w:p>
    <w:p w14:paraId="23E6CEEE" w14:textId="77777777" w:rsidR="00126B05" w:rsidRPr="00140E21" w:rsidRDefault="00126B05" w:rsidP="00126B05">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9D56DA" w14:textId="77777777" w:rsidR="00126B05" w:rsidRPr="00140E21" w:rsidRDefault="00126B05" w:rsidP="00126B05">
      <w:pPr>
        <w:pStyle w:val="B2"/>
      </w:pPr>
      <w:r w:rsidRPr="00140E21">
        <w:t>-</w:t>
      </w:r>
      <w:r w:rsidRPr="00140E21">
        <w:tab/>
        <w:t>Allocate a new Prefix to the UE (when IPv6 multi-Homing applies)</w:t>
      </w:r>
      <w:r>
        <w:t>.</w:t>
      </w:r>
    </w:p>
    <w:p w14:paraId="7719D397" w14:textId="77777777" w:rsidR="00126B05" w:rsidRPr="00140E21" w:rsidRDefault="00126B05" w:rsidP="00126B05">
      <w:pPr>
        <w:pStyle w:val="B2"/>
      </w:pPr>
      <w:r w:rsidRPr="00140E21">
        <w:t>-</w:t>
      </w:r>
      <w:r w:rsidRPr="00140E21">
        <w:tab/>
        <w:t>Updating the UPF in the target DNAI with new traffic steering rules</w:t>
      </w:r>
      <w:r>
        <w:t>.</w:t>
      </w:r>
    </w:p>
    <w:p w14:paraId="34D7455D" w14:textId="77777777" w:rsidR="00126B05" w:rsidRPr="00140E21" w:rsidRDefault="00126B05" w:rsidP="00126B05">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18CBDDA" w14:textId="77777777" w:rsidR="00126B05" w:rsidRDefault="00126B05" w:rsidP="00126B05">
      <w:pPr>
        <w:pStyle w:val="B1"/>
      </w:pPr>
      <w:r>
        <w:tab/>
        <w:t xml:space="preserve">When the updated policy information about the PDU Session related to EAS deployment information </w:t>
      </w:r>
      <w:proofErr w:type="gramStart"/>
      <w:r>
        <w:t>is received</w:t>
      </w:r>
      <w:proofErr w:type="gramEnd"/>
      <w:r>
        <w:t xml:space="preserve"> from the PCF, the SMF may take appropriate actions to assist the EAS discovery and re-discovery for PDU Session with Session Breakout connectivity model such as:</w:t>
      </w:r>
    </w:p>
    <w:p w14:paraId="4F5C2F75" w14:textId="77777777" w:rsidR="00126B05" w:rsidRDefault="00126B05" w:rsidP="00126B05">
      <w:pPr>
        <w:pStyle w:val="B2"/>
      </w:pPr>
      <w:r>
        <w:t>-</w:t>
      </w:r>
      <w:r>
        <w:tab/>
        <w:t>Providing DNS message handling rule to forward DNS messages of the UE and/or report when detecting DNS messages as defined in TS 23.548 [74], clause 6.2.3.2.2.</w:t>
      </w:r>
    </w:p>
    <w:p w14:paraId="207D3D0C" w14:textId="6270FAF4" w:rsidR="00126B05" w:rsidRDefault="00126B05" w:rsidP="00126B05">
      <w:pPr>
        <w:ind w:right="-99"/>
        <w:jc w:val="center"/>
      </w:pPr>
      <w:r>
        <w:t>7.</w:t>
      </w:r>
      <w:r>
        <w:tab/>
        <w:t xml:space="preserve">When the target DNAI(s) </w:t>
      </w:r>
      <w:proofErr w:type="gramStart"/>
      <w:r>
        <w:t>is</w:t>
      </w:r>
      <w:del w:id="18" w:author="samsung" w:date="2021-05-10T19:47:00Z">
        <w:r w:rsidDel="00126B05">
          <w:delText xml:space="preserve"> received from the PCF</w:delText>
        </w:r>
      </w:del>
      <w:ins w:id="19" w:author="samsung" w:date="2021-05-10T19:47:00Z">
        <w:r>
          <w:t xml:space="preserve"> selected</w:t>
        </w:r>
        <w:proofErr w:type="gramEnd"/>
        <w:r>
          <w:t xml:space="preserve"> at step 6</w:t>
        </w:r>
      </w:ins>
      <w:r>
        <w:t xml:space="preserve">, 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F3C16F2" w14:textId="7AE0E34F" w:rsidR="009B150B" w:rsidRDefault="009B150B" w:rsidP="00126B05">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3"/>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3358202" w14:textId="77777777" w:rsidR="00126B05" w:rsidRPr="00140E21" w:rsidRDefault="00126B05" w:rsidP="00126B05">
      <w:pPr>
        <w:pStyle w:val="4"/>
        <w:rPr>
          <w:lang w:eastAsia="zh-CN"/>
        </w:rPr>
      </w:pPr>
      <w:r>
        <w:rPr>
          <w:rFonts w:hint="eastAsia"/>
          <w:lang w:eastAsia="ko-KR"/>
        </w:rPr>
        <w:lastRenderedPageBreak/>
        <w:t xml:space="preserve"> </w:t>
      </w:r>
      <w:r w:rsidRPr="00140E21">
        <w:t>4.3.6.</w:t>
      </w:r>
      <w:r w:rsidRPr="00140E21">
        <w:rPr>
          <w:lang w:eastAsia="zh-CN"/>
        </w:rPr>
        <w:t>4</w:t>
      </w:r>
      <w:r w:rsidRPr="00140E21">
        <w:tab/>
      </w:r>
      <w:r w:rsidRPr="00140E21">
        <w:rPr>
          <w:lang w:eastAsia="zh-CN"/>
        </w:rPr>
        <w:t>Transferring an AF request targeting an individual UE address to the relevant PCF</w:t>
      </w:r>
    </w:p>
    <w:p w14:paraId="36C92D9E" w14:textId="77777777" w:rsidR="00126B05" w:rsidRPr="00140E21" w:rsidRDefault="00126B05" w:rsidP="00126B05">
      <w:pPr>
        <w:pStyle w:val="TH"/>
      </w:pPr>
      <w:r w:rsidRPr="00140E21">
        <w:object w:dxaOrig="7140" w:dyaOrig="5400" w14:anchorId="1854AB1F">
          <v:shape id="_x0000_i1026" type="#_x0000_t75" style="width:357pt;height:269pt" o:ole="">
            <v:imagedata r:id="rId14" o:title=""/>
          </v:shape>
          <o:OLEObject Type="Embed" ProgID="Visio.Drawing.11" ShapeID="_x0000_i1026" DrawAspect="Content" ObjectID="_1682192407" r:id="rId15"/>
        </w:object>
      </w:r>
    </w:p>
    <w:p w14:paraId="5EE7C44A" w14:textId="77777777" w:rsidR="00126B05" w:rsidRPr="00140E21" w:rsidRDefault="00126B05" w:rsidP="00126B05">
      <w:pPr>
        <w:pStyle w:val="TF"/>
      </w:pPr>
      <w:r w:rsidRPr="00140E21">
        <w:t xml:space="preserve">Figure 4.3.6.4-1: </w:t>
      </w:r>
      <w:r w:rsidRPr="00140E21">
        <w:rPr>
          <w:lang w:eastAsia="zh-CN"/>
        </w:rPr>
        <w:t>Handling an AF request targeting an individual UE address to the relevant PCF</w:t>
      </w:r>
    </w:p>
    <w:p w14:paraId="7C623D12" w14:textId="77777777" w:rsidR="00126B05" w:rsidRPr="00140E21" w:rsidRDefault="00126B05" w:rsidP="00126B05">
      <w:r w:rsidRPr="00140E21">
        <w:t>Depending on the AF deployment (see TS</w:t>
      </w:r>
      <w:r>
        <w:t> </w:t>
      </w:r>
      <w:r w:rsidRPr="00140E21">
        <w:t>23.501</w:t>
      </w:r>
      <w:r>
        <w:t> </w:t>
      </w:r>
      <w:r w:rsidRPr="00140E21">
        <w:t>[2], clause 6.2.10), the AF may send the AF request to PCF directly, in which case step </w:t>
      </w:r>
      <w:proofErr w:type="gramStart"/>
      <w:r w:rsidRPr="00140E21">
        <w:t>1</w:t>
      </w:r>
      <w:proofErr w:type="gramEnd"/>
      <w:r w:rsidRPr="00140E21">
        <w:t xml:space="preserve"> is skipped, or via the NEF.</w:t>
      </w:r>
    </w:p>
    <w:p w14:paraId="5FCDD4D9" w14:textId="77777777" w:rsidR="00126B05" w:rsidRPr="00140E21" w:rsidRDefault="00126B05" w:rsidP="00126B05">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766B65AA" w14:textId="77777777" w:rsidR="00126B05" w:rsidRPr="00140E21" w:rsidRDefault="00126B05" w:rsidP="00126B0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1282CFD" w14:textId="77777777" w:rsidR="00126B05" w:rsidRPr="00140E21" w:rsidRDefault="00126B05" w:rsidP="00126B0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D528DB2" w14:textId="77777777" w:rsidR="00126B05" w:rsidRPr="00140E21" w:rsidRDefault="00126B05" w:rsidP="00126B05">
      <w:pPr>
        <w:pStyle w:val="NO"/>
        <w:rPr>
          <w:lang w:eastAsia="zh-CN"/>
        </w:rPr>
      </w:pPr>
      <w:r w:rsidRPr="00140E21">
        <w:t>NOTE:</w:t>
      </w:r>
      <w:r w:rsidRPr="00140E21">
        <w:tab/>
      </w:r>
      <w:r w:rsidRPr="00140E21">
        <w:rPr>
          <w:lang w:eastAsia="zh-CN"/>
        </w:rPr>
        <w:t>The AF/NEF finds the BSF based on local configuration or using the NRF.</w:t>
      </w:r>
    </w:p>
    <w:p w14:paraId="7312D0CF" w14:textId="77777777" w:rsidR="00126B05" w:rsidRPr="00140E21" w:rsidRDefault="00126B05" w:rsidP="00126B0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3E18BA9" w14:textId="77777777" w:rsidR="00126B05" w:rsidRPr="00140E21" w:rsidRDefault="00126B05" w:rsidP="00126B05">
      <w:pPr>
        <w:pStyle w:val="B1"/>
      </w:pPr>
      <w:r w:rsidRPr="00140E21">
        <w:rPr>
          <w:lang w:eastAsia="zh-CN"/>
        </w:rPr>
        <w:t>4</w:t>
      </w:r>
      <w:r w:rsidRPr="00140E21">
        <w:t>.</w:t>
      </w:r>
      <w:r w:rsidRPr="00140E21">
        <w:tab/>
        <w:t xml:space="preserve">If step 1 </w:t>
      </w:r>
      <w:proofErr w:type="gramStart"/>
      <w:r w:rsidRPr="00140E21">
        <w:t>was performed</w:t>
      </w:r>
      <w:proofErr w:type="gramEnd"/>
      <w:r w:rsidRPr="00140E21">
        <w:t xml:space="preserve">,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w:t>
      </w:r>
      <w:proofErr w:type="gramStart"/>
      <w:r w:rsidRPr="00140E21">
        <w:rPr>
          <w:lang w:eastAsia="zh-CN"/>
        </w:rPr>
        <w:t>AF</w:t>
      </w:r>
      <w:proofErr w:type="gramEnd"/>
      <w:r w:rsidRPr="00140E21">
        <w:rPr>
          <w:lang w:eastAsia="zh-CN"/>
        </w:rPr>
        <w:t xml:space="preserve">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6EB7B2F9" w14:textId="77777777" w:rsidR="00126B05" w:rsidRDefault="00126B05" w:rsidP="00126B05">
      <w:pPr>
        <w:pStyle w:val="B1"/>
        <w:rPr>
          <w:lang w:eastAsia="zh-CN"/>
        </w:rPr>
      </w:pPr>
      <w:r w:rsidRPr="00140E21">
        <w:rPr>
          <w:lang w:eastAsia="zh-CN"/>
        </w:rPr>
        <w:t>5.</w:t>
      </w:r>
      <w:r w:rsidRPr="00140E21">
        <w:rPr>
          <w:lang w:eastAsia="zh-CN"/>
        </w:rPr>
        <w:tab/>
        <w:t>The PCF updates the SMF with corresponding new PCC rule(s) with PCF initiated SM Policy Association Modification procedure as described in clause 4.16.5.2.</w:t>
      </w:r>
    </w:p>
    <w:p w14:paraId="1859FFD5" w14:textId="3ED23CFE" w:rsidR="00126B05" w:rsidRDefault="00126B05" w:rsidP="00126B05">
      <w:pPr>
        <w:pStyle w:val="B1"/>
        <w:rPr>
          <w:lang w:eastAsia="zh-CN"/>
        </w:rPr>
      </w:pPr>
      <w:r>
        <w:rPr>
          <w:lang w:eastAsia="zh-CN"/>
        </w:rPr>
        <w:tab/>
        <w:t xml:space="preserve">The PCF may, optionally, use service experience analytics </w:t>
      </w:r>
      <w:ins w:id="20" w:author="samsung" w:date="2021-05-10T21:09:00Z">
        <w:r w:rsidR="006D3C06">
          <w:rPr>
            <w:lang w:eastAsia="zh-CN"/>
          </w:rPr>
          <w:t xml:space="preserve">and/or DN Performance analytics </w:t>
        </w:r>
      </w:ins>
      <w:r>
        <w:rPr>
          <w:lang w:eastAsia="zh-CN"/>
        </w:rPr>
        <w:t>per UP path, as defined in clause 6.4.3</w:t>
      </w:r>
      <w:ins w:id="21" w:author="samsung" w:date="2021-05-10T21:09:00Z">
        <w:r w:rsidR="006D3C06">
          <w:rPr>
            <w:lang w:eastAsia="zh-CN"/>
          </w:rPr>
          <w:t xml:space="preserve"> and 6.14.3, respectively</w:t>
        </w:r>
      </w:ins>
      <w:r>
        <w:rPr>
          <w:lang w:eastAsia="zh-CN"/>
        </w:rPr>
        <w:t xml:space="preserve">, </w:t>
      </w:r>
      <w:ins w:id="22" w:author="samsung" w:date="2021-05-10T21:09:00Z">
        <w:r w:rsidR="006D3C06">
          <w:rPr>
            <w:lang w:eastAsia="zh-CN"/>
          </w:rPr>
          <w:t xml:space="preserve">of </w:t>
        </w:r>
      </w:ins>
      <w:r>
        <w:rPr>
          <w:lang w:eastAsia="zh-CN"/>
        </w:rPr>
        <w:t xml:space="preserve">TS 23.288 [50], to provide </w:t>
      </w:r>
      <w:proofErr w:type="gramStart"/>
      <w:r>
        <w:rPr>
          <w:lang w:eastAsia="zh-CN"/>
        </w:rPr>
        <w:t>a an</w:t>
      </w:r>
      <w:proofErr w:type="gramEnd"/>
      <w:r>
        <w:rPr>
          <w:lang w:eastAsia="zh-CN"/>
        </w:rPr>
        <w:t xml:space="preserve"> updated list of DNAI(s) to the SMF.</w:t>
      </w:r>
    </w:p>
    <w:p w14:paraId="4FB84E24" w14:textId="03D0D337" w:rsidR="00126B05" w:rsidRPr="00140E21" w:rsidRDefault="00126B05" w:rsidP="00126B0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The SMF may consider service experience analytics </w:t>
      </w:r>
      <w:ins w:id="23" w:author="samsung" w:date="2021-05-10T19:48:00Z">
        <w:r>
          <w:rPr>
            <w:lang w:eastAsia="zh-CN"/>
          </w:rPr>
          <w:t xml:space="preserve">and/or DN Performance analytics </w:t>
        </w:r>
      </w:ins>
      <w:r>
        <w:rPr>
          <w:lang w:eastAsia="zh-CN"/>
        </w:rPr>
        <w:t>per UP path (i.e. including UPF and/or DNAI and/or AS instance) as defined in clause 6.4.3</w:t>
      </w:r>
      <w:ins w:id="24" w:author="samsung" w:date="2021-05-10T19:48:00Z">
        <w:r>
          <w:rPr>
            <w:lang w:eastAsia="zh-CN"/>
          </w:rPr>
          <w:t xml:space="preserve"> and 6.14.3, respectively</w:t>
        </w:r>
      </w:ins>
      <w:r>
        <w:rPr>
          <w:lang w:eastAsia="zh-CN"/>
        </w:rPr>
        <w:t xml:space="preserve">, </w:t>
      </w:r>
      <w:ins w:id="25" w:author="samsung" w:date="2021-05-10T19:48:00Z">
        <w:r>
          <w:rPr>
            <w:lang w:eastAsia="zh-CN"/>
          </w:rPr>
          <w:t xml:space="preserve">of </w:t>
        </w:r>
      </w:ins>
      <w:r>
        <w:rPr>
          <w:lang w:eastAsia="zh-CN"/>
        </w:rPr>
        <w:t>TS 23.288 [50], before taking such actions. Examples of actions are</w:t>
      </w:r>
      <w:r w:rsidRPr="00140E21">
        <w:rPr>
          <w:lang w:eastAsia="zh-CN"/>
        </w:rPr>
        <w:t>:</w:t>
      </w:r>
    </w:p>
    <w:p w14:paraId="6C9AAB05" w14:textId="77777777" w:rsidR="00126B05" w:rsidRPr="00140E21" w:rsidRDefault="00126B05" w:rsidP="00126B05">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w:t>
      </w:r>
      <w:r>
        <w:rPr>
          <w:lang w:eastAsia="zh-CN"/>
        </w:rPr>
        <w:t xml:space="preserve"> and</w:t>
      </w:r>
      <w:r w:rsidRPr="00140E21">
        <w:rPr>
          <w:lang w:eastAsia="zh-CN"/>
        </w:rPr>
        <w:t>/or PDU Session Anchor e.g. as described in clause 4.3.5.</w:t>
      </w:r>
    </w:p>
    <w:p w14:paraId="049FC6E5" w14:textId="77777777" w:rsidR="00126B05" w:rsidRPr="00140E21" w:rsidRDefault="00126B05" w:rsidP="00126B05">
      <w:pPr>
        <w:pStyle w:val="B2"/>
        <w:rPr>
          <w:lang w:eastAsia="zh-CN"/>
        </w:rPr>
      </w:pPr>
      <w:r w:rsidRPr="00140E21">
        <w:rPr>
          <w:lang w:eastAsia="zh-CN"/>
        </w:rPr>
        <w:t>-</w:t>
      </w:r>
      <w:r w:rsidRPr="00140E21">
        <w:rPr>
          <w:lang w:eastAsia="zh-CN"/>
        </w:rPr>
        <w:tab/>
        <w:t>Allocate a new Prefix to the UE (when IPv6 multi-Homing applies).</w:t>
      </w:r>
    </w:p>
    <w:p w14:paraId="009DFE36" w14:textId="77777777" w:rsidR="00126B05" w:rsidRPr="00140E21" w:rsidRDefault="00126B05" w:rsidP="00126B05">
      <w:pPr>
        <w:pStyle w:val="B2"/>
        <w:rPr>
          <w:lang w:eastAsia="zh-CN"/>
        </w:rPr>
      </w:pPr>
      <w:r w:rsidRPr="00140E21">
        <w:rPr>
          <w:lang w:eastAsia="zh-CN"/>
        </w:rPr>
        <w:t>-</w:t>
      </w:r>
      <w:r w:rsidRPr="00140E21">
        <w:rPr>
          <w:lang w:eastAsia="zh-CN"/>
        </w:rPr>
        <w:tab/>
        <w:t>Updating the UPF regarding the target DNAI with new traffic steering rules.</w:t>
      </w:r>
    </w:p>
    <w:p w14:paraId="06061D71" w14:textId="482E07E0" w:rsidR="007F6E6F" w:rsidRDefault="00126B05" w:rsidP="00126B05">
      <w:pPr>
        <w:rPr>
          <w:lang w:eastAsia="ko-KR"/>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5AEFF" w14:textId="77777777" w:rsidR="00891581" w:rsidRDefault="00891581">
      <w:r>
        <w:separator/>
      </w:r>
    </w:p>
  </w:endnote>
  <w:endnote w:type="continuationSeparator" w:id="0">
    <w:p w14:paraId="5F2F5434" w14:textId="77777777" w:rsidR="00891581" w:rsidRDefault="0089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AAB26" w14:textId="77777777" w:rsidR="00891581" w:rsidRDefault="00891581">
      <w:r>
        <w:separator/>
      </w:r>
    </w:p>
  </w:footnote>
  <w:footnote w:type="continuationSeparator" w:id="0">
    <w:p w14:paraId="4119E6E8" w14:textId="77777777" w:rsidR="00891581" w:rsidRDefault="00891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04FA"/>
    <w:rsid w:val="000C10CA"/>
    <w:rsid w:val="000C6598"/>
    <w:rsid w:val="000D7CF0"/>
    <w:rsid w:val="000E6FAF"/>
    <w:rsid w:val="0010519D"/>
    <w:rsid w:val="00105C4B"/>
    <w:rsid w:val="001065A0"/>
    <w:rsid w:val="00126B05"/>
    <w:rsid w:val="001274A3"/>
    <w:rsid w:val="00132F07"/>
    <w:rsid w:val="00133B82"/>
    <w:rsid w:val="00136009"/>
    <w:rsid w:val="00145D43"/>
    <w:rsid w:val="00151D71"/>
    <w:rsid w:val="00163534"/>
    <w:rsid w:val="0016386B"/>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27E1"/>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17A62"/>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3C06"/>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91581"/>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DBD"/>
    <w:rsid w:val="00985FC1"/>
    <w:rsid w:val="00991B88"/>
    <w:rsid w:val="009942F5"/>
    <w:rsid w:val="009A0ACB"/>
    <w:rsid w:val="009A206C"/>
    <w:rsid w:val="009A5753"/>
    <w:rsid w:val="009A579D"/>
    <w:rsid w:val="009B01C2"/>
    <w:rsid w:val="009B150B"/>
    <w:rsid w:val="009B2B00"/>
    <w:rsid w:val="009B669D"/>
    <w:rsid w:val="009C1920"/>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5820"/>
    <w:rsid w:val="00AD11C7"/>
    <w:rsid w:val="00AD1CD8"/>
    <w:rsid w:val="00AE0DC5"/>
    <w:rsid w:val="00AE4AAE"/>
    <w:rsid w:val="00AF2906"/>
    <w:rsid w:val="00B23DB0"/>
    <w:rsid w:val="00B258BB"/>
    <w:rsid w:val="00B30C12"/>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02F5C-2C82-4AEC-AC63-E580F7F3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1553</Words>
  <Characters>8857</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2021-05-10T10:42:00Z</dcterms:created>
  <dcterms:modified xsi:type="dcterms:W3CDTF">2021-05-10T13:40:00Z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